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449" w:rsidRPr="00E84E8B" w:rsidRDefault="00705679">
      <w:pPr>
        <w:shd w:val="clear" w:color="auto" w:fill="FFFFFF"/>
        <w:spacing w:line="540" w:lineRule="atLeast"/>
        <w:jc w:val="center"/>
        <w:textAlignment w:val="auto"/>
        <w:outlineLvl w:val="1"/>
        <w:rPr>
          <w:rFonts w:ascii="Arial" w:hAnsi="Arial" w:cs="Arial"/>
          <w:b/>
          <w:bCs/>
          <w:kern w:val="36"/>
          <w:sz w:val="48"/>
          <w:szCs w:val="48"/>
        </w:rPr>
      </w:pPr>
      <w:r w:rsidRPr="00E84E8B">
        <w:rPr>
          <w:rFonts w:ascii="Arial" w:hAnsi="Arial" w:cs="Arial"/>
          <w:b/>
          <w:bCs/>
          <w:kern w:val="36"/>
          <w:sz w:val="48"/>
          <w:szCs w:val="48"/>
        </w:rPr>
        <w:t>201</w:t>
      </w:r>
      <w:r w:rsidR="002B29E4">
        <w:rPr>
          <w:rFonts w:ascii="Arial" w:hAnsi="Arial" w:cs="Arial" w:hint="eastAsia"/>
          <w:b/>
          <w:bCs/>
          <w:kern w:val="36"/>
          <w:sz w:val="48"/>
          <w:szCs w:val="48"/>
        </w:rPr>
        <w:t>9</w:t>
      </w:r>
      <w:r w:rsidRPr="00E84E8B">
        <w:rPr>
          <w:rFonts w:ascii="Arial" w:hAnsi="Arial" w:cs="Arial"/>
          <w:b/>
          <w:bCs/>
          <w:kern w:val="36"/>
          <w:sz w:val="48"/>
          <w:szCs w:val="48"/>
        </w:rPr>
        <w:t>年</w:t>
      </w:r>
      <w:r w:rsidR="002B29E4">
        <w:rPr>
          <w:rFonts w:ascii="Arial" w:hAnsi="Arial" w:cs="Arial" w:hint="eastAsia"/>
          <w:b/>
          <w:bCs/>
          <w:kern w:val="36"/>
          <w:sz w:val="48"/>
          <w:szCs w:val="48"/>
        </w:rPr>
        <w:t>8</w:t>
      </w:r>
      <w:r w:rsidR="00E84E8B" w:rsidRPr="00E84E8B">
        <w:rPr>
          <w:rFonts w:ascii="Arial" w:hAnsi="Arial" w:cs="Arial" w:hint="eastAsia"/>
          <w:b/>
          <w:bCs/>
          <w:kern w:val="36"/>
          <w:sz w:val="48"/>
          <w:szCs w:val="48"/>
        </w:rPr>
        <w:t>月</w:t>
      </w:r>
      <w:r w:rsidR="005E4CD3">
        <w:rPr>
          <w:rFonts w:ascii="Arial" w:hAnsi="Arial" w:cs="Arial" w:hint="eastAsia"/>
          <w:b/>
          <w:bCs/>
          <w:kern w:val="36"/>
          <w:sz w:val="48"/>
          <w:szCs w:val="48"/>
        </w:rPr>
        <w:t>9</w:t>
      </w:r>
      <w:r w:rsidR="00E84E8B" w:rsidRPr="00E84E8B">
        <w:rPr>
          <w:rFonts w:ascii="Arial" w:hAnsi="Arial" w:cs="Arial" w:hint="eastAsia"/>
          <w:b/>
          <w:bCs/>
          <w:kern w:val="36"/>
          <w:sz w:val="48"/>
          <w:szCs w:val="48"/>
        </w:rPr>
        <w:t>日</w:t>
      </w:r>
      <w:r w:rsidR="005E4CD3">
        <w:rPr>
          <w:rFonts w:ascii="Arial" w:hAnsi="Arial" w:cs="Arial" w:hint="eastAsia"/>
          <w:b/>
          <w:bCs/>
          <w:kern w:val="36"/>
          <w:sz w:val="48"/>
          <w:szCs w:val="48"/>
        </w:rPr>
        <w:t>霞浦</w:t>
      </w:r>
      <w:r w:rsidR="007D0200">
        <w:rPr>
          <w:rFonts w:ascii="Arial" w:hAnsi="Arial" w:cs="Arial" w:hint="eastAsia"/>
          <w:b/>
          <w:bCs/>
          <w:kern w:val="36"/>
          <w:sz w:val="48"/>
          <w:szCs w:val="48"/>
        </w:rPr>
        <w:t>县</w:t>
      </w:r>
      <w:r w:rsidR="00E0548C" w:rsidRPr="00E84E8B">
        <w:rPr>
          <w:rFonts w:ascii="Arial" w:hAnsi="Arial" w:cs="Arial" w:hint="eastAsia"/>
          <w:b/>
          <w:bCs/>
          <w:kern w:val="36"/>
          <w:sz w:val="48"/>
          <w:szCs w:val="48"/>
        </w:rPr>
        <w:t>级</w:t>
      </w:r>
      <w:r w:rsidRPr="00E84E8B">
        <w:rPr>
          <w:rFonts w:ascii="Arial" w:hAnsi="Arial" w:cs="Arial"/>
          <w:b/>
          <w:bCs/>
          <w:kern w:val="36"/>
          <w:sz w:val="48"/>
          <w:szCs w:val="48"/>
        </w:rPr>
        <w:t>专项储备粮轮换</w:t>
      </w:r>
    </w:p>
    <w:p w:rsidR="00705679" w:rsidRPr="00E84E8B" w:rsidRDefault="00705679">
      <w:pPr>
        <w:shd w:val="clear" w:color="auto" w:fill="FFFFFF"/>
        <w:spacing w:line="540" w:lineRule="atLeast"/>
        <w:jc w:val="center"/>
        <w:textAlignment w:val="auto"/>
        <w:outlineLvl w:val="1"/>
        <w:rPr>
          <w:rFonts w:ascii="Arial" w:hAnsi="Arial" w:cs="Arial"/>
          <w:b/>
          <w:bCs/>
          <w:kern w:val="36"/>
          <w:sz w:val="48"/>
          <w:szCs w:val="48"/>
        </w:rPr>
      </w:pPr>
      <w:r w:rsidRPr="00E84E8B">
        <w:rPr>
          <w:rFonts w:ascii="Arial" w:hAnsi="Arial" w:cs="Arial"/>
          <w:b/>
          <w:bCs/>
          <w:kern w:val="36"/>
          <w:sz w:val="48"/>
          <w:szCs w:val="48"/>
        </w:rPr>
        <w:t>竞价采购交易会交易规则</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第一条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根据有关法律、法规、政策，本着公开、公平、公正的交易原则，制订本规则。交易当事人必须遵守本规则，并对执行本规则的行为负责。</w:t>
      </w:r>
    </w:p>
    <w:p w:rsidR="00E84E8B" w:rsidRPr="00557CA0" w:rsidRDefault="00E84E8B" w:rsidP="007D0200">
      <w:pPr>
        <w:shd w:val="clear" w:color="auto" w:fill="FFFFFF"/>
        <w:spacing w:before="41" w:after="41" w:line="600" w:lineRule="atLeast"/>
        <w:ind w:right="41"/>
        <w:jc w:val="left"/>
        <w:textAlignment w:val="auto"/>
        <w:rPr>
          <w:rFonts w:ascii="宋体" w:hAnsi="宋体" w:cs="宋体"/>
          <w:sz w:val="28"/>
          <w:szCs w:val="28"/>
          <w:shd w:val="clear" w:color="auto" w:fill="FFFFFF"/>
        </w:rPr>
      </w:pPr>
      <w:r w:rsidRPr="00E84E8B">
        <w:rPr>
          <w:rFonts w:ascii="宋体" w:hAnsi="宋体" w:cs="宋体" w:hint="eastAsia"/>
          <w:b/>
          <w:bCs/>
          <w:sz w:val="28"/>
          <w:szCs w:val="28"/>
          <w:shd w:val="clear" w:color="auto" w:fill="FFFFFF"/>
        </w:rPr>
        <w:t>第二条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本场交易会竞价采购标的为：</w:t>
      </w:r>
      <w:r w:rsidR="002B29E4">
        <w:rPr>
          <w:rFonts w:ascii="宋体" w:hAnsi="宋体" w:cs="宋体" w:hint="eastAsia"/>
          <w:sz w:val="28"/>
          <w:szCs w:val="28"/>
          <w:shd w:val="clear" w:color="auto" w:fill="FFFFFF"/>
        </w:rPr>
        <w:t>2019</w:t>
      </w:r>
      <w:r w:rsidR="00A9502F" w:rsidRPr="002B29E4">
        <w:rPr>
          <w:rFonts w:ascii="宋体" w:hAnsi="宋体" w:cs="宋体" w:hint="eastAsia"/>
          <w:sz w:val="28"/>
          <w:szCs w:val="28"/>
          <w:shd w:val="clear" w:color="auto" w:fill="FFFFFF"/>
        </w:rPr>
        <w:t>年产</w:t>
      </w:r>
      <w:r w:rsidR="002B29E4">
        <w:rPr>
          <w:rFonts w:ascii="宋体" w:hAnsi="宋体" w:cs="宋体" w:hint="eastAsia"/>
          <w:sz w:val="28"/>
          <w:szCs w:val="28"/>
          <w:shd w:val="clear" w:color="auto" w:fill="FFFFFF"/>
        </w:rPr>
        <w:t>散装</w:t>
      </w:r>
      <w:r w:rsidR="005E4CD3">
        <w:rPr>
          <w:rFonts w:ascii="宋体" w:hAnsi="宋体" w:cs="宋体" w:hint="eastAsia"/>
          <w:sz w:val="28"/>
          <w:szCs w:val="28"/>
          <w:shd w:val="clear" w:color="auto" w:fill="FFFFFF"/>
        </w:rPr>
        <w:t>/包装</w:t>
      </w:r>
      <w:r w:rsidR="002B29E4">
        <w:rPr>
          <w:rFonts w:ascii="宋体" w:hAnsi="宋体" w:cs="宋体" w:hint="eastAsia"/>
          <w:sz w:val="28"/>
          <w:szCs w:val="28"/>
          <w:shd w:val="clear" w:color="auto" w:fill="FFFFFF"/>
        </w:rPr>
        <w:t>早</w:t>
      </w:r>
      <w:r w:rsidR="00A9502F" w:rsidRPr="002B29E4">
        <w:rPr>
          <w:rFonts w:ascii="宋体" w:hAnsi="宋体" w:cs="宋体" w:hint="eastAsia"/>
          <w:sz w:val="28"/>
          <w:szCs w:val="28"/>
          <w:shd w:val="clear" w:color="auto" w:fill="FFFFFF"/>
        </w:rPr>
        <w:t>籼稻谷</w:t>
      </w:r>
      <w:r w:rsidR="005E4CD3">
        <w:rPr>
          <w:rFonts w:ascii="宋体" w:hAnsi="宋体" w:cs="宋体" w:hint="eastAsia"/>
          <w:sz w:val="28"/>
          <w:szCs w:val="28"/>
          <w:shd w:val="clear" w:color="auto" w:fill="FFFFFF"/>
        </w:rPr>
        <w:t>2667.745</w:t>
      </w:r>
      <w:r w:rsidR="00A9502F" w:rsidRPr="002B29E4">
        <w:rPr>
          <w:rFonts w:ascii="宋体" w:hAnsi="宋体" w:cs="宋体" w:hint="eastAsia"/>
          <w:sz w:val="28"/>
          <w:szCs w:val="28"/>
          <w:shd w:val="clear" w:color="auto" w:fill="FFFFFF"/>
        </w:rPr>
        <w:t>吨</w:t>
      </w:r>
      <w:r w:rsidR="004D7F1B" w:rsidRPr="002B29E4">
        <w:rPr>
          <w:rFonts w:ascii="宋体" w:hAnsi="宋体" w:cs="宋体" w:hint="eastAsia"/>
          <w:sz w:val="28"/>
          <w:szCs w:val="28"/>
          <w:shd w:val="clear" w:color="auto" w:fill="FFFFFF"/>
        </w:rPr>
        <w:t>，存放地点：</w:t>
      </w:r>
      <w:r w:rsidR="005E4CD3">
        <w:rPr>
          <w:rFonts w:ascii="宋体" w:hAnsi="宋体" w:cs="宋体" w:hint="eastAsia"/>
          <w:sz w:val="28"/>
          <w:szCs w:val="28"/>
          <w:shd w:val="clear" w:color="auto" w:fill="FFFFFF"/>
        </w:rPr>
        <w:t>霞浦</w:t>
      </w:r>
      <w:r w:rsidR="002B29E4">
        <w:rPr>
          <w:rFonts w:ascii="宋体" w:hAnsi="宋体" w:cs="宋体" w:hint="eastAsia"/>
          <w:sz w:val="28"/>
          <w:szCs w:val="28"/>
          <w:shd w:val="clear" w:color="auto" w:fill="FFFFFF"/>
        </w:rPr>
        <w:t>中心粮食储备库</w:t>
      </w:r>
      <w:r w:rsidR="00A9502F">
        <w:rPr>
          <w:rFonts w:ascii="宋体" w:hAnsi="宋体" w:cs="宋体" w:hint="eastAsia"/>
          <w:sz w:val="28"/>
          <w:szCs w:val="28"/>
          <w:shd w:val="clear" w:color="auto" w:fill="FFFFFF"/>
        </w:rPr>
        <w:t>，</w:t>
      </w:r>
      <w:r w:rsidR="005E4CD3">
        <w:rPr>
          <w:rFonts w:ascii="宋体" w:hAnsi="宋体" w:cs="宋体" w:hint="eastAsia"/>
          <w:sz w:val="28"/>
          <w:szCs w:val="28"/>
          <w:shd w:val="clear" w:color="auto" w:fill="FFFFFF"/>
        </w:rPr>
        <w:t>水门新库，</w:t>
      </w:r>
      <w:r w:rsidRPr="00E84E8B">
        <w:rPr>
          <w:rFonts w:ascii="宋体" w:hAnsi="宋体" w:cs="宋体" w:hint="eastAsia"/>
          <w:sz w:val="28"/>
          <w:szCs w:val="28"/>
          <w:shd w:val="clear" w:color="auto" w:fill="FFFFFF"/>
        </w:rPr>
        <w:t>具体数量以交易会当场公布为准。</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第三条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具有工商行政管理部门批准的、有良好信誉的、从事粮食经营的法人、个体经营户，需要向粮网提交有效《营业执照》（副本）原件及加盖单位公章的复印件，税务登记、组织机构代码证、法人身份证复印件，在网上注册成为正式交易会员。粮网审核通过后，按每吨交纳交易履约保证金</w:t>
      </w:r>
      <w:r w:rsidRPr="00E84E8B">
        <w:rPr>
          <w:sz w:val="28"/>
          <w:szCs w:val="28"/>
          <w:u w:val="single"/>
          <w:shd w:val="clear" w:color="auto" w:fill="FFFFFF"/>
        </w:rPr>
        <w:t>160</w:t>
      </w:r>
      <w:r w:rsidRPr="00E84E8B">
        <w:rPr>
          <w:rFonts w:ascii="宋体" w:hAnsi="宋体" w:cs="宋体" w:hint="eastAsia"/>
          <w:sz w:val="28"/>
          <w:szCs w:val="28"/>
          <w:shd w:val="clear" w:color="auto" w:fill="FFFFFF"/>
        </w:rPr>
        <w:t>元（人民币）及交易费保证金</w:t>
      </w:r>
      <w:r w:rsidRPr="00E84E8B">
        <w:rPr>
          <w:sz w:val="28"/>
        </w:rPr>
        <w:t> </w:t>
      </w:r>
      <w:r w:rsidRPr="00E84E8B">
        <w:rPr>
          <w:sz w:val="28"/>
          <w:szCs w:val="28"/>
          <w:u w:val="single"/>
          <w:shd w:val="clear" w:color="auto" w:fill="FFFFFF"/>
        </w:rPr>
        <w:t>15</w:t>
      </w:r>
      <w:r w:rsidRPr="00E84E8B">
        <w:rPr>
          <w:rFonts w:ascii="宋体" w:hAnsi="宋体" w:cs="宋体" w:hint="eastAsia"/>
          <w:sz w:val="28"/>
          <w:szCs w:val="28"/>
          <w:shd w:val="clear" w:color="auto" w:fill="FFFFFF"/>
        </w:rPr>
        <w:t>元（人民币），否则不能参与竞价。</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第四条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交易会员应根据所交纳的交易履约保证金的限量参加竞标，一旦超过限量，系统将提示“保证金不足”并停止其在超限量标的上的竞价操作。</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第五条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本场交易会采用</w:t>
      </w:r>
      <w:r w:rsidRPr="00E84E8B">
        <w:rPr>
          <w:sz w:val="28"/>
        </w:rPr>
        <w:t> </w:t>
      </w:r>
      <w:r w:rsidRPr="00E84E8B">
        <w:rPr>
          <w:rFonts w:ascii="宋体" w:hAnsi="宋体" w:cs="宋体" w:hint="eastAsia"/>
          <w:sz w:val="28"/>
          <w:szCs w:val="28"/>
          <w:shd w:val="clear" w:color="auto" w:fill="FFFFFF"/>
        </w:rPr>
        <w:t>“非现场互联网竞价”的交易方式。</w:t>
      </w:r>
    </w:p>
    <w:p w:rsidR="00E84E8B" w:rsidRPr="00E84E8B" w:rsidRDefault="00E84E8B" w:rsidP="00E84E8B">
      <w:pPr>
        <w:shd w:val="clear" w:color="auto" w:fill="FFFFFF"/>
        <w:spacing w:before="41" w:after="41" w:line="600" w:lineRule="atLeast"/>
        <w:ind w:left="41" w:right="41" w:firstLine="560"/>
        <w:jc w:val="left"/>
        <w:textAlignment w:val="auto"/>
        <w:rPr>
          <w:rFonts w:ascii="Arial" w:hAnsi="Arial" w:cs="宋体"/>
          <w:sz w:val="11"/>
          <w:szCs w:val="11"/>
        </w:rPr>
      </w:pPr>
      <w:r w:rsidRPr="00E84E8B">
        <w:rPr>
          <w:rFonts w:ascii="宋体" w:hAnsi="宋体" w:cs="宋体" w:hint="eastAsia"/>
          <w:sz w:val="28"/>
          <w:szCs w:val="28"/>
          <w:shd w:val="clear" w:color="auto" w:fill="FFFFFF"/>
        </w:rPr>
        <w:t>网上竞价操作。在公告规定的交易时间进入《宁德网上粮食市场》上的交易大厅</w:t>
      </w:r>
      <w:hyperlink r:id="rId6" w:history="1">
        <w:r w:rsidRPr="00E84E8B">
          <w:rPr>
            <w:sz w:val="28"/>
            <w:u w:val="single"/>
          </w:rPr>
          <w:t>www.ndwslssc.com</w:t>
        </w:r>
      </w:hyperlink>
      <w:r w:rsidRPr="00E84E8B">
        <w:rPr>
          <w:rFonts w:ascii="宋体" w:hAnsi="宋体" w:cs="宋体" w:hint="eastAsia"/>
          <w:sz w:val="28"/>
          <w:szCs w:val="28"/>
          <w:shd w:val="clear" w:color="auto" w:fill="FFFFFF"/>
        </w:rPr>
        <w:t>输入用户名和密码，选择交易场次即可进入交易界面参加竞价（具体操作可参照《宁德网上粮食市场操作手册》）。后一位出价者即表示愿出比前一位低出一个减价幅度</w:t>
      </w:r>
      <w:r w:rsidRPr="00E84E8B">
        <w:rPr>
          <w:sz w:val="28"/>
          <w:szCs w:val="28"/>
          <w:shd w:val="clear" w:color="auto" w:fill="FFFFFF"/>
        </w:rPr>
        <w:t>(2</w:t>
      </w:r>
      <w:r w:rsidRPr="00E84E8B">
        <w:rPr>
          <w:rFonts w:ascii="宋体" w:hAnsi="宋体" w:cs="宋体" w:hint="eastAsia"/>
          <w:sz w:val="28"/>
          <w:szCs w:val="28"/>
          <w:shd w:val="clear" w:color="auto" w:fill="FFFFFF"/>
        </w:rPr>
        <w:t>元</w:t>
      </w:r>
      <w:r w:rsidRPr="00E84E8B">
        <w:rPr>
          <w:sz w:val="28"/>
          <w:szCs w:val="28"/>
          <w:shd w:val="clear" w:color="auto" w:fill="FFFFFF"/>
        </w:rPr>
        <w:t>/</w:t>
      </w:r>
      <w:r w:rsidRPr="00E84E8B">
        <w:rPr>
          <w:rFonts w:ascii="宋体" w:hAnsi="宋体" w:cs="宋体" w:hint="eastAsia"/>
          <w:sz w:val="28"/>
          <w:szCs w:val="28"/>
          <w:shd w:val="clear" w:color="auto" w:fill="FFFFFF"/>
        </w:rPr>
        <w:t>吨</w:t>
      </w:r>
      <w:r w:rsidRPr="00E84E8B">
        <w:rPr>
          <w:sz w:val="28"/>
          <w:szCs w:val="28"/>
          <w:shd w:val="clear" w:color="auto" w:fill="FFFFFF"/>
        </w:rPr>
        <w:t>)</w:t>
      </w:r>
      <w:r w:rsidRPr="00E84E8B">
        <w:rPr>
          <w:rFonts w:ascii="宋体" w:hAnsi="宋体" w:cs="宋体" w:hint="eastAsia"/>
          <w:sz w:val="28"/>
          <w:szCs w:val="28"/>
          <w:shd w:val="clear" w:color="auto" w:fill="FFFFFF"/>
        </w:rPr>
        <w:t>的价格竞得该标的，依此类推，出价最低者交易系统以</w:t>
      </w:r>
      <w:r w:rsidRPr="00E84E8B">
        <w:rPr>
          <w:sz w:val="28"/>
          <w:szCs w:val="28"/>
          <w:shd w:val="clear" w:color="auto" w:fill="FFFFFF"/>
        </w:rPr>
        <w:t>40</w:t>
      </w:r>
      <w:r w:rsidRPr="00E84E8B">
        <w:rPr>
          <w:rFonts w:ascii="宋体" w:hAnsi="宋体" w:cs="宋体" w:hint="eastAsia"/>
          <w:sz w:val="28"/>
          <w:szCs w:val="28"/>
          <w:shd w:val="clear" w:color="auto" w:fill="FFFFFF"/>
        </w:rPr>
        <w:t>秒的倒计时，以示成交。</w:t>
      </w:r>
    </w:p>
    <w:p w:rsidR="00E84E8B" w:rsidRPr="00E84E8B" w:rsidRDefault="00E84E8B" w:rsidP="00E84E8B">
      <w:pPr>
        <w:shd w:val="clear" w:color="auto" w:fill="FFFFFF"/>
        <w:spacing w:before="41" w:after="41" w:line="600" w:lineRule="atLeast"/>
        <w:ind w:left="41" w:right="41" w:firstLine="560"/>
        <w:jc w:val="left"/>
        <w:textAlignment w:val="auto"/>
        <w:rPr>
          <w:rFonts w:ascii="Arial" w:hAnsi="Arial" w:cs="宋体"/>
          <w:sz w:val="11"/>
          <w:szCs w:val="11"/>
        </w:rPr>
      </w:pPr>
      <w:r w:rsidRPr="00E84E8B">
        <w:rPr>
          <w:rFonts w:ascii="宋体" w:hAnsi="宋体" w:cs="宋体" w:hint="eastAsia"/>
          <w:sz w:val="28"/>
          <w:szCs w:val="28"/>
          <w:shd w:val="clear" w:color="auto" w:fill="FFFFFF"/>
        </w:rPr>
        <w:t>以最低应价竞得交易标的的竞标人即成为中标人。</w:t>
      </w:r>
    </w:p>
    <w:p w:rsidR="00E84E8B" w:rsidRPr="00E84E8B" w:rsidRDefault="008C2FAE" w:rsidP="00466CB2">
      <w:pPr>
        <w:shd w:val="clear" w:color="auto" w:fill="FFFFFF"/>
        <w:spacing w:before="41" w:after="41" w:line="600" w:lineRule="atLeast"/>
        <w:ind w:left="41" w:right="41" w:firstLine="560"/>
        <w:jc w:val="left"/>
        <w:textAlignment w:val="auto"/>
        <w:rPr>
          <w:rFonts w:ascii="Arial" w:hAnsi="Arial" w:cs="宋体"/>
          <w:sz w:val="11"/>
          <w:szCs w:val="11"/>
        </w:rPr>
      </w:pPr>
      <w:r>
        <w:rPr>
          <w:rFonts w:ascii="宋体" w:hAnsi="宋体" w:cs="宋体" w:hint="eastAsia"/>
          <w:sz w:val="28"/>
          <w:szCs w:val="28"/>
          <w:shd w:val="clear" w:color="auto" w:fill="FFFFFF"/>
        </w:rPr>
        <w:lastRenderedPageBreak/>
        <w:t xml:space="preserve"> </w:t>
      </w:r>
      <w:r w:rsidR="00E84E8B" w:rsidRPr="00E84E8B">
        <w:rPr>
          <w:rFonts w:ascii="宋体" w:hAnsi="宋体" w:cs="宋体" w:hint="eastAsia"/>
          <w:b/>
          <w:bCs/>
          <w:sz w:val="28"/>
          <w:szCs w:val="28"/>
          <w:shd w:val="clear" w:color="auto" w:fill="FFFFFF"/>
        </w:rPr>
        <w:t>第六条</w:t>
      </w:r>
      <w:r w:rsidR="00E84E8B" w:rsidRPr="00E84E8B">
        <w:rPr>
          <w:sz w:val="28"/>
          <w:szCs w:val="28"/>
          <w:shd w:val="clear" w:color="auto" w:fill="FFFFFF"/>
        </w:rPr>
        <w:t> </w:t>
      </w:r>
      <w:r w:rsidR="00E84E8B" w:rsidRPr="00E84E8B">
        <w:rPr>
          <w:sz w:val="28"/>
        </w:rPr>
        <w:t> </w:t>
      </w:r>
      <w:r w:rsidR="00E84E8B" w:rsidRPr="00E84E8B">
        <w:rPr>
          <w:rFonts w:ascii="宋体" w:hAnsi="宋体" w:cs="宋体" w:hint="eastAsia"/>
          <w:sz w:val="28"/>
          <w:szCs w:val="28"/>
          <w:shd w:val="clear" w:color="auto" w:fill="FFFFFF"/>
        </w:rPr>
        <w:t>竞价方参与网上竞价的每一次应价都是法律意义上的承诺，对于竞价方本身具有约束力，竞价方一经应价，不得反悔，否则须承担违约责任，违约者所交纳的交易履约保证金不予退还。</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第七条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如交易服务器受到非法入侵造成交易混乱，粮网有权决定暂停或取消交易。在竞价交易过程中，如电子竞价交易系统自身发生故障，出现混乱，故障短时间能修复的，交易会继续使用电子竞价的交易方式进行。如短时间无法修复的，已竞价的标的交易会予以承认，未竞价的标的择日竞价。</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第八条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中标单位的工作人员需携带宁德网上粮食市场《中标通知书》、单位介绍信及本人身份证，在</w:t>
      </w:r>
      <w:r w:rsidR="007D0200">
        <w:rPr>
          <w:rFonts w:ascii="宋体" w:hAnsi="宋体" w:cs="宋体" w:hint="eastAsia"/>
          <w:sz w:val="28"/>
          <w:szCs w:val="28"/>
          <w:shd w:val="clear" w:color="auto" w:fill="FFFFFF"/>
        </w:rPr>
        <w:t>五</w:t>
      </w:r>
      <w:r w:rsidRPr="00E84E8B">
        <w:rPr>
          <w:rFonts w:ascii="宋体" w:hAnsi="宋体" w:cs="宋体" w:hint="eastAsia"/>
          <w:sz w:val="28"/>
          <w:szCs w:val="28"/>
          <w:shd w:val="clear" w:color="auto" w:fill="FFFFFF"/>
        </w:rPr>
        <w:t>个工作日内主动与</w:t>
      </w:r>
      <w:r w:rsidR="005E4CD3">
        <w:rPr>
          <w:rFonts w:ascii="宋体" w:hAnsi="宋体" w:cs="宋体" w:hint="eastAsia"/>
          <w:sz w:val="28"/>
          <w:szCs w:val="28"/>
          <w:shd w:val="clear" w:color="auto" w:fill="FFFFFF"/>
        </w:rPr>
        <w:t>霞浦</w:t>
      </w:r>
      <w:r w:rsidR="007D0200">
        <w:rPr>
          <w:rFonts w:ascii="宋体" w:hAnsi="宋体" w:cs="宋体" w:hint="eastAsia"/>
          <w:sz w:val="28"/>
          <w:szCs w:val="28"/>
          <w:shd w:val="clear" w:color="auto" w:fill="FFFFFF"/>
        </w:rPr>
        <w:t>县</w:t>
      </w:r>
      <w:r w:rsidRPr="00E84E8B">
        <w:rPr>
          <w:rFonts w:ascii="宋体" w:hAnsi="宋体" w:cs="宋体" w:hint="eastAsia"/>
          <w:sz w:val="28"/>
          <w:szCs w:val="28"/>
          <w:shd w:val="clear" w:color="auto" w:fill="FFFFFF"/>
        </w:rPr>
        <w:t>粮食购销有限公司签订《</w:t>
      </w:r>
      <w:r w:rsidRPr="00E84E8B">
        <w:rPr>
          <w:sz w:val="28"/>
          <w:szCs w:val="28"/>
          <w:shd w:val="clear" w:color="auto" w:fill="FFFFFF"/>
        </w:rPr>
        <w:t>201</w:t>
      </w:r>
      <w:r w:rsidR="000A0FB1">
        <w:rPr>
          <w:rFonts w:hint="eastAsia"/>
          <w:sz w:val="28"/>
          <w:szCs w:val="28"/>
          <w:shd w:val="clear" w:color="auto" w:fill="FFFFFF"/>
        </w:rPr>
        <w:t>9</w:t>
      </w:r>
      <w:r w:rsidRPr="00E84E8B">
        <w:rPr>
          <w:rFonts w:ascii="宋体" w:hAnsi="宋体" w:cs="宋体" w:hint="eastAsia"/>
          <w:sz w:val="28"/>
          <w:szCs w:val="28"/>
          <w:shd w:val="clear" w:color="auto" w:fill="FFFFFF"/>
        </w:rPr>
        <w:t>年</w:t>
      </w:r>
      <w:r w:rsidR="005E4CD3">
        <w:rPr>
          <w:rFonts w:ascii="宋体" w:hAnsi="宋体" w:cs="宋体" w:hint="eastAsia"/>
          <w:sz w:val="28"/>
          <w:szCs w:val="28"/>
          <w:shd w:val="clear" w:color="auto" w:fill="FFFFFF"/>
        </w:rPr>
        <w:t>霞浦</w:t>
      </w:r>
      <w:r w:rsidR="007D0200">
        <w:rPr>
          <w:rFonts w:ascii="宋体" w:hAnsi="宋体" w:cs="宋体" w:hint="eastAsia"/>
          <w:sz w:val="28"/>
          <w:szCs w:val="28"/>
          <w:shd w:val="clear" w:color="auto" w:fill="FFFFFF"/>
        </w:rPr>
        <w:t>县</w:t>
      </w:r>
      <w:r w:rsidRPr="00E84E8B">
        <w:rPr>
          <w:rFonts w:ascii="宋体" w:hAnsi="宋体" w:cs="宋体" w:hint="eastAsia"/>
          <w:sz w:val="28"/>
          <w:szCs w:val="28"/>
          <w:shd w:val="clear" w:color="auto" w:fill="FFFFFF"/>
        </w:rPr>
        <w:t>级专项储备粮采购合同》（以下简称《采购合同》），《采购合同》已提供样本，中标方已阅读并全部接受相关条款，中标方未经本公司同意不得修改《采购合同》。中标方未按时签订《采购合同》的视为中标方违约。</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第九条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凡属中标方违约的行为，中标方所应交纳的交易履约保证金不予退还。</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宁德市纵横粮食有限公司在交易成功后五个工作日内将中标方履约保证金汇入</w:t>
      </w:r>
      <w:r w:rsidR="005E4CD3">
        <w:rPr>
          <w:rFonts w:ascii="宋体" w:hAnsi="宋体" w:cs="宋体" w:hint="eastAsia"/>
          <w:sz w:val="28"/>
          <w:szCs w:val="28"/>
          <w:shd w:val="clear" w:color="auto" w:fill="FFFFFF"/>
        </w:rPr>
        <w:t>霞浦</w:t>
      </w:r>
      <w:r w:rsidR="007D0200">
        <w:rPr>
          <w:rFonts w:ascii="宋体" w:hAnsi="宋体" w:cs="宋体" w:hint="eastAsia"/>
          <w:sz w:val="28"/>
          <w:szCs w:val="28"/>
          <w:shd w:val="clear" w:color="auto" w:fill="FFFFFF"/>
        </w:rPr>
        <w:t>县</w:t>
      </w:r>
      <w:r w:rsidRPr="00E84E8B">
        <w:rPr>
          <w:rFonts w:ascii="宋体" w:hAnsi="宋体" w:cs="宋体" w:hint="eastAsia"/>
          <w:sz w:val="28"/>
          <w:szCs w:val="28"/>
          <w:shd w:val="clear" w:color="auto" w:fill="FFFFFF"/>
        </w:rPr>
        <w:t>粮食购销有限公司账户。</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第十一条</w:t>
      </w:r>
      <w:r w:rsidRPr="00E84E8B">
        <w:rPr>
          <w:b/>
          <w:bCs/>
          <w:sz w:val="28"/>
        </w:rPr>
        <w:t> </w:t>
      </w:r>
      <w:r w:rsidRPr="00E84E8B">
        <w:rPr>
          <w:sz w:val="28"/>
          <w:szCs w:val="28"/>
          <w:shd w:val="clear" w:color="auto" w:fill="FFFFFF"/>
        </w:rPr>
        <w:t>  </w:t>
      </w:r>
      <w:r w:rsidRPr="00E84E8B">
        <w:rPr>
          <w:rFonts w:ascii="宋体" w:hAnsi="宋体" w:cs="宋体" w:hint="eastAsia"/>
          <w:sz w:val="28"/>
          <w:szCs w:val="28"/>
          <w:shd w:val="clear" w:color="auto" w:fill="FFFFFF"/>
        </w:rPr>
        <w:t>中标方货款结算方式和交货方式按《采购合同》执行。《采购合同》履行完毕，</w:t>
      </w:r>
      <w:r w:rsidR="005E4CD3">
        <w:rPr>
          <w:rFonts w:ascii="宋体" w:hAnsi="宋体" w:cs="宋体" w:hint="eastAsia"/>
          <w:sz w:val="28"/>
          <w:szCs w:val="28"/>
          <w:shd w:val="clear" w:color="auto" w:fill="FFFFFF"/>
        </w:rPr>
        <w:t>霞浦</w:t>
      </w:r>
      <w:r w:rsidR="007D0200">
        <w:rPr>
          <w:rFonts w:ascii="宋体" w:hAnsi="宋体" w:cs="宋体" w:hint="eastAsia"/>
          <w:sz w:val="28"/>
          <w:szCs w:val="28"/>
          <w:shd w:val="clear" w:color="auto" w:fill="FFFFFF"/>
        </w:rPr>
        <w:t>县</w:t>
      </w:r>
      <w:r w:rsidRPr="00E84E8B">
        <w:rPr>
          <w:rFonts w:ascii="宋体" w:hAnsi="宋体" w:cs="宋体" w:hint="eastAsia"/>
          <w:sz w:val="28"/>
          <w:szCs w:val="28"/>
          <w:shd w:val="clear" w:color="auto" w:fill="FFFFFF"/>
        </w:rPr>
        <w:t>粮食购销有限公司无息退还合同履约保证金。违反《采购合同》的，按《采购合同》条款处理。</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第十二条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本场交易会的成交手续费按成交总金额的</w:t>
      </w:r>
      <w:r w:rsidRPr="00E84E8B">
        <w:rPr>
          <w:sz w:val="28"/>
          <w:szCs w:val="28"/>
          <w:shd w:val="clear" w:color="auto" w:fill="FFFFFF"/>
        </w:rPr>
        <w:t>4‰</w:t>
      </w:r>
      <w:r w:rsidRPr="00E84E8B">
        <w:rPr>
          <w:rFonts w:ascii="宋体" w:hAnsi="宋体" w:cs="宋体" w:hint="eastAsia"/>
          <w:sz w:val="28"/>
          <w:szCs w:val="28"/>
          <w:shd w:val="clear" w:color="auto" w:fill="FFFFFF"/>
        </w:rPr>
        <w:t>由中标方承担。从交易费保证金中直接扣取，在五个工作日内多还少补。</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第十三条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未中标的交易履约保证金，在交易会结束后五个工作日内由宁德市纵横粮食有限公司如数无息退还。</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lastRenderedPageBreak/>
        <w:t>第十四条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竞价方应详细阅读本文件书的全部内容，详细了解标的有关资料及交易规则。参加本交易会的即表示已充分了解和认同竞价标的的状况和交易规则，故应对自己的竞标行为负责。</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第十五条</w:t>
      </w:r>
      <w:r w:rsidRPr="00E84E8B">
        <w:rPr>
          <w:b/>
          <w:bCs/>
          <w:sz w:val="28"/>
        </w:rPr>
        <w:t> </w:t>
      </w:r>
      <w:r w:rsidRPr="00E84E8B">
        <w:rPr>
          <w:sz w:val="28"/>
          <w:szCs w:val="28"/>
          <w:shd w:val="clear" w:color="auto" w:fill="FFFFFF"/>
        </w:rPr>
        <w:t>  </w:t>
      </w:r>
      <w:r w:rsidRPr="00E84E8B">
        <w:rPr>
          <w:rFonts w:ascii="宋体" w:hAnsi="宋体" w:cs="宋体" w:hint="eastAsia"/>
          <w:sz w:val="28"/>
          <w:szCs w:val="28"/>
          <w:shd w:val="clear" w:color="auto" w:fill="FFFFFF"/>
        </w:rPr>
        <w:t>在粮网注册的资料等为交易会员的资格凭证，属交易会员的商业机密，应妥善保管，如丢失或泄露责任自负。</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第十六条</w:t>
      </w:r>
      <w:r w:rsidRPr="00E84E8B">
        <w:rPr>
          <w:b/>
          <w:bCs/>
          <w:sz w:val="28"/>
        </w:rPr>
        <w:t> </w:t>
      </w:r>
      <w:r w:rsidRPr="00E84E8B">
        <w:rPr>
          <w:sz w:val="28"/>
          <w:szCs w:val="28"/>
          <w:shd w:val="clear" w:color="auto" w:fill="FFFFFF"/>
        </w:rPr>
        <w:t> </w:t>
      </w:r>
      <w:r w:rsidRPr="00E84E8B">
        <w:rPr>
          <w:rFonts w:ascii="宋体" w:hAnsi="宋体" w:cs="宋体" w:hint="eastAsia"/>
          <w:sz w:val="28"/>
          <w:szCs w:val="28"/>
          <w:shd w:val="clear" w:color="auto" w:fill="FFFFFF"/>
        </w:rPr>
        <w:t>网上交易的竞价方应选择性能良好的计算机并配备快速的宽带接入互联网，以保证交易数据的通畅，本场交易会现场不提供硬件终端，竞标人可根据自身的计算机及网络速度状况在不影响交易的情况下，选择性地通过《宁德市纵横粮食有限公司》上的交易大厅</w:t>
      </w:r>
      <w:hyperlink r:id="rId7" w:history="1">
        <w:r w:rsidRPr="00E84E8B">
          <w:rPr>
            <w:sz w:val="28"/>
            <w:u w:val="single"/>
          </w:rPr>
          <w:t>www.ndwslssc.com</w:t>
        </w:r>
      </w:hyperlink>
      <w:r w:rsidRPr="00E84E8B">
        <w:rPr>
          <w:rFonts w:ascii="宋体" w:hAnsi="宋体" w:cs="宋体" w:hint="eastAsia"/>
          <w:sz w:val="28"/>
          <w:szCs w:val="28"/>
          <w:shd w:val="clear" w:color="auto" w:fill="FFFFFF"/>
        </w:rPr>
        <w:t>中的“电子竞价交易平台”进入</w:t>
      </w:r>
      <w:r w:rsidR="00265681">
        <w:rPr>
          <w:rFonts w:ascii="宋体" w:hAnsi="宋体" w:cs="宋体" w:hint="eastAsia"/>
          <w:sz w:val="28"/>
          <w:szCs w:val="28"/>
          <w:shd w:val="clear" w:color="auto" w:fill="FFFFFF"/>
        </w:rPr>
        <w:t>竞价</w:t>
      </w:r>
      <w:r w:rsidRPr="00E84E8B">
        <w:rPr>
          <w:rFonts w:ascii="宋体" w:hAnsi="宋体" w:cs="宋体" w:hint="eastAsia"/>
          <w:sz w:val="28"/>
          <w:szCs w:val="28"/>
          <w:shd w:val="clear" w:color="auto" w:fill="FFFFFF"/>
        </w:rPr>
        <w:t>或观摩。竞价方如因自身计算机硬件设备或当地宽带接入故障造成的交易失败，应自行承担责任。在交易会期间，若因互联网服务商原因造成的交易服务器所在地互联网无法正常接入，以及交易服务器受到非法入侵等其他不可抗力事件，交易会将择期举行。</w:t>
      </w:r>
      <w:r w:rsidRPr="00E84E8B">
        <w:rPr>
          <w:sz w:val="28"/>
        </w:rPr>
        <w:t> </w:t>
      </w:r>
      <w:r w:rsidRPr="00E84E8B">
        <w:rPr>
          <w:sz w:val="28"/>
          <w:szCs w:val="28"/>
          <w:shd w:val="clear" w:color="auto" w:fill="FFFFFF"/>
        </w:rPr>
        <w:br/>
      </w:r>
      <w:r w:rsidRPr="00E84E8B">
        <w:rPr>
          <w:rFonts w:ascii="宋体" w:hAnsi="宋体" w:cs="宋体" w:hint="eastAsia"/>
          <w:b/>
          <w:bCs/>
          <w:sz w:val="28"/>
          <w:szCs w:val="28"/>
          <w:shd w:val="clear" w:color="auto" w:fill="FFFFFF"/>
        </w:rPr>
        <w:t>第十七条</w:t>
      </w:r>
      <w:r w:rsidRPr="00E84E8B">
        <w:rPr>
          <w:b/>
          <w:bCs/>
          <w:sz w:val="28"/>
          <w:szCs w:val="28"/>
          <w:shd w:val="clear" w:color="auto" w:fill="FFFFFF"/>
        </w:rPr>
        <w:t> </w:t>
      </w:r>
      <w:r w:rsidRPr="00E84E8B">
        <w:rPr>
          <w:b/>
          <w:bCs/>
          <w:sz w:val="28"/>
        </w:rPr>
        <w:t> </w:t>
      </w:r>
      <w:r w:rsidRPr="00E84E8B">
        <w:rPr>
          <w:rFonts w:ascii="宋体" w:hAnsi="宋体" w:cs="宋体" w:hint="eastAsia"/>
          <w:sz w:val="28"/>
          <w:szCs w:val="28"/>
          <w:shd w:val="clear" w:color="auto" w:fill="FFFFFF"/>
        </w:rPr>
        <w:t>粮网为防止在竞价交易过程中，因竞价方恶意竞争或操作失误，而出现明显背离市场的异常价格情况，特设立极限价格，最低极限价格设置为起拍价或保留价的</w:t>
      </w:r>
      <w:r w:rsidRPr="00E84E8B">
        <w:rPr>
          <w:sz w:val="28"/>
          <w:szCs w:val="28"/>
          <w:shd w:val="clear" w:color="auto" w:fill="FFFFFF"/>
        </w:rPr>
        <w:t>1/2</w:t>
      </w:r>
      <w:r w:rsidRPr="00E84E8B">
        <w:rPr>
          <w:rFonts w:ascii="宋体" w:hAnsi="宋体" w:cs="宋体" w:hint="eastAsia"/>
          <w:sz w:val="28"/>
          <w:szCs w:val="28"/>
          <w:shd w:val="clear" w:color="auto" w:fill="FFFFFF"/>
        </w:rPr>
        <w:t>倍。如有变动，粮网另行通知。</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第十八条</w:t>
      </w:r>
      <w:r w:rsidRPr="00E84E8B">
        <w:rPr>
          <w:b/>
          <w:bCs/>
          <w:sz w:val="28"/>
          <w:szCs w:val="28"/>
          <w:shd w:val="clear" w:color="auto" w:fill="FFFFFF"/>
        </w:rPr>
        <w:t> </w:t>
      </w:r>
      <w:r w:rsidRPr="00E84E8B">
        <w:rPr>
          <w:b/>
          <w:bCs/>
          <w:sz w:val="28"/>
        </w:rPr>
        <w:t> </w:t>
      </w:r>
      <w:r w:rsidRPr="00E84E8B">
        <w:rPr>
          <w:rFonts w:ascii="宋体" w:hAnsi="宋体" w:cs="宋体" w:hint="eastAsia"/>
          <w:sz w:val="28"/>
          <w:szCs w:val="28"/>
          <w:shd w:val="clear" w:color="auto" w:fill="FFFFFF"/>
        </w:rPr>
        <w:t>对于竞价方故意歪曲事实、弄虚作假、诬告陷害、严重违背诚实守信等行为，经查实后，视情节轻重，由市场给予警告、通告、暂停交易、取消交易资格等处罚，并同步记入</w:t>
      </w:r>
      <w:r w:rsidR="002B29E4">
        <w:rPr>
          <w:rFonts w:ascii="宋体" w:hAnsi="宋体" w:cs="宋体" w:hint="eastAsia"/>
          <w:sz w:val="28"/>
          <w:szCs w:val="28"/>
          <w:shd w:val="clear" w:color="auto" w:fill="FFFFFF"/>
        </w:rPr>
        <w:t>东方</w:t>
      </w:r>
      <w:r w:rsidRPr="00E84E8B">
        <w:rPr>
          <w:rFonts w:ascii="宋体" w:hAnsi="宋体" w:cs="宋体" w:hint="eastAsia"/>
          <w:sz w:val="28"/>
          <w:szCs w:val="28"/>
          <w:shd w:val="clear" w:color="auto" w:fill="FFFFFF"/>
        </w:rPr>
        <w:t>网上粮食市场粮油竞价交易系统交易会员诚信档案；对违规违法行为，由有关部门按国家有关法律法规处理。</w:t>
      </w:r>
    </w:p>
    <w:p w:rsidR="00E84E8B" w:rsidRPr="00E84E8B" w:rsidRDefault="00E84E8B" w:rsidP="00E84E8B">
      <w:pPr>
        <w:shd w:val="clear" w:color="auto" w:fill="FFFFFF"/>
        <w:spacing w:before="41" w:after="41" w:line="600" w:lineRule="atLeast"/>
        <w:ind w:left="41" w:right="41"/>
        <w:jc w:val="left"/>
        <w:textAlignment w:val="auto"/>
        <w:rPr>
          <w:rFonts w:ascii="Arial" w:hAnsi="Arial" w:cs="宋体"/>
          <w:sz w:val="11"/>
          <w:szCs w:val="11"/>
        </w:rPr>
      </w:pPr>
      <w:r w:rsidRPr="00E84E8B">
        <w:rPr>
          <w:rFonts w:ascii="宋体" w:hAnsi="宋体" w:cs="宋体" w:hint="eastAsia"/>
          <w:b/>
          <w:bCs/>
          <w:sz w:val="28"/>
          <w:szCs w:val="28"/>
          <w:shd w:val="clear" w:color="auto" w:fill="FFFFFF"/>
        </w:rPr>
        <w:t>第十九条</w:t>
      </w:r>
      <w:r w:rsidRPr="00E84E8B">
        <w:rPr>
          <w:b/>
          <w:bCs/>
          <w:sz w:val="28"/>
        </w:rPr>
        <w:t> </w:t>
      </w:r>
      <w:r w:rsidRPr="00E84E8B">
        <w:rPr>
          <w:sz w:val="28"/>
          <w:szCs w:val="28"/>
          <w:shd w:val="clear" w:color="auto" w:fill="FFFFFF"/>
        </w:rPr>
        <w:t>  </w:t>
      </w:r>
      <w:r w:rsidRPr="00E84E8B">
        <w:rPr>
          <w:rFonts w:ascii="宋体" w:hAnsi="宋体" w:cs="宋体" w:hint="eastAsia"/>
          <w:sz w:val="28"/>
          <w:szCs w:val="28"/>
          <w:shd w:val="clear" w:color="auto" w:fill="FFFFFF"/>
        </w:rPr>
        <w:t>交易过程如发现违规问题，可拨打</w:t>
      </w:r>
      <w:r w:rsidRPr="00E84E8B">
        <w:rPr>
          <w:sz w:val="28"/>
          <w:szCs w:val="28"/>
          <w:shd w:val="clear" w:color="auto" w:fill="FFFFFF"/>
        </w:rPr>
        <w:t>12315</w:t>
      </w:r>
      <w:r w:rsidRPr="00E84E8B">
        <w:rPr>
          <w:rFonts w:ascii="宋体" w:hAnsi="宋体" w:cs="宋体" w:hint="eastAsia"/>
          <w:sz w:val="28"/>
          <w:szCs w:val="28"/>
          <w:shd w:val="clear" w:color="auto" w:fill="FFFFFF"/>
        </w:rPr>
        <w:t>向蕉城区工商局进行投诉。交易过程出现的商务纠纷，由当事人协商解决。协商不成的，向福建省蕉城区人</w:t>
      </w:r>
      <w:r w:rsidRPr="00E84E8B">
        <w:rPr>
          <w:rFonts w:ascii="宋体" w:hAnsi="宋体" w:cs="宋体" w:hint="eastAsia"/>
          <w:sz w:val="28"/>
          <w:szCs w:val="28"/>
          <w:shd w:val="clear" w:color="auto" w:fill="FFFFFF"/>
        </w:rPr>
        <w:lastRenderedPageBreak/>
        <w:t>民法院提起诉讼。</w:t>
      </w:r>
      <w:r w:rsidRPr="00E84E8B">
        <w:rPr>
          <w:sz w:val="28"/>
        </w:rPr>
        <w:t> </w:t>
      </w:r>
      <w:r w:rsidRPr="00E84E8B">
        <w:rPr>
          <w:sz w:val="28"/>
          <w:szCs w:val="28"/>
          <w:shd w:val="clear" w:color="auto" w:fill="FFFFFF"/>
        </w:rPr>
        <w:br/>
      </w:r>
      <w:r w:rsidRPr="00E84E8B">
        <w:rPr>
          <w:rFonts w:ascii="宋体" w:hAnsi="宋体" w:cs="宋体" w:hint="eastAsia"/>
          <w:b/>
          <w:bCs/>
          <w:sz w:val="28"/>
          <w:szCs w:val="28"/>
          <w:shd w:val="clear" w:color="auto" w:fill="FFFFFF"/>
        </w:rPr>
        <w:t>第二十条</w:t>
      </w:r>
      <w:r w:rsidRPr="00E84E8B">
        <w:rPr>
          <w:b/>
          <w:bCs/>
          <w:sz w:val="28"/>
        </w:rPr>
        <w:t> </w:t>
      </w:r>
      <w:r w:rsidRPr="00E84E8B">
        <w:rPr>
          <w:sz w:val="28"/>
          <w:szCs w:val="28"/>
          <w:shd w:val="clear" w:color="auto" w:fill="FFFFFF"/>
        </w:rPr>
        <w:t>  </w:t>
      </w:r>
      <w:r w:rsidRPr="00E84E8B">
        <w:rPr>
          <w:rFonts w:ascii="宋体" w:hAnsi="宋体" w:cs="宋体" w:hint="eastAsia"/>
          <w:sz w:val="28"/>
          <w:szCs w:val="28"/>
          <w:shd w:val="clear" w:color="auto" w:fill="FFFFFF"/>
        </w:rPr>
        <w:t>本交易规则由宁德市纵横粮食有限公司负责解释。</w:t>
      </w:r>
      <w:r w:rsidRPr="00E84E8B">
        <w:rPr>
          <w:sz w:val="28"/>
        </w:rPr>
        <w:t> </w:t>
      </w:r>
      <w:r w:rsidRPr="00E84E8B">
        <w:rPr>
          <w:sz w:val="28"/>
          <w:szCs w:val="28"/>
          <w:shd w:val="clear" w:color="auto" w:fill="FFFFFF"/>
        </w:rPr>
        <w:br/>
      </w:r>
      <w:r w:rsidRPr="00E84E8B">
        <w:rPr>
          <w:rFonts w:ascii="宋体" w:hAnsi="宋体" w:cs="宋体" w:hint="eastAsia"/>
          <w:b/>
          <w:bCs/>
          <w:sz w:val="28"/>
          <w:szCs w:val="28"/>
          <w:shd w:val="clear" w:color="auto" w:fill="FFFFFF"/>
        </w:rPr>
        <w:t>第二十一条</w:t>
      </w:r>
      <w:r w:rsidRPr="00E84E8B">
        <w:rPr>
          <w:sz w:val="28"/>
          <w:szCs w:val="28"/>
          <w:shd w:val="clear" w:color="auto" w:fill="FFFFFF"/>
        </w:rPr>
        <w:t> </w:t>
      </w:r>
      <w:r w:rsidRPr="00E84E8B">
        <w:rPr>
          <w:sz w:val="28"/>
        </w:rPr>
        <w:t> </w:t>
      </w:r>
      <w:r w:rsidRPr="00E84E8B">
        <w:rPr>
          <w:rFonts w:ascii="宋体" w:hAnsi="宋体" w:cs="宋体" w:hint="eastAsia"/>
          <w:sz w:val="28"/>
          <w:szCs w:val="28"/>
          <w:shd w:val="clear" w:color="auto" w:fill="FFFFFF"/>
        </w:rPr>
        <w:t>若有变更在《宁德网上粮食市场》</w:t>
      </w:r>
      <w:hyperlink r:id="rId8" w:history="1">
        <w:r w:rsidRPr="00E84E8B">
          <w:rPr>
            <w:sz w:val="28"/>
            <w:u w:val="single"/>
          </w:rPr>
          <w:t>http://www.ndwslssc.com</w:t>
        </w:r>
      </w:hyperlink>
      <w:r w:rsidRPr="00E84E8B">
        <w:rPr>
          <w:rFonts w:ascii="宋体" w:hAnsi="宋体" w:cs="宋体" w:hint="eastAsia"/>
          <w:sz w:val="28"/>
          <w:szCs w:val="28"/>
          <w:shd w:val="clear" w:color="auto" w:fill="FFFFFF"/>
        </w:rPr>
        <w:t>上公布。</w:t>
      </w:r>
    </w:p>
    <w:p w:rsidR="00BD3449" w:rsidRPr="00E84E8B" w:rsidRDefault="00BD3449">
      <w:pPr>
        <w:shd w:val="clear" w:color="auto" w:fill="FFFFFF"/>
        <w:spacing w:before="41" w:after="41" w:line="600" w:lineRule="exact"/>
        <w:ind w:left="41" w:right="41"/>
        <w:jc w:val="right"/>
        <w:textAlignment w:val="auto"/>
        <w:rPr>
          <w:rFonts w:ascii="宋体" w:hAnsi="宋体" w:cs="Arial"/>
          <w:sz w:val="28"/>
          <w:szCs w:val="28"/>
          <w:shd w:val="clear" w:color="auto" w:fill="FFFFFF"/>
        </w:rPr>
      </w:pPr>
    </w:p>
    <w:p w:rsidR="00BD3449" w:rsidRPr="00E84E8B" w:rsidRDefault="00BD3449">
      <w:pPr>
        <w:shd w:val="clear" w:color="auto" w:fill="FFFFFF"/>
        <w:spacing w:before="41" w:after="41" w:line="600" w:lineRule="exact"/>
        <w:ind w:left="41" w:right="41"/>
        <w:jc w:val="right"/>
        <w:textAlignment w:val="auto"/>
        <w:rPr>
          <w:rFonts w:ascii="宋体" w:hAnsi="宋体" w:cs="Arial"/>
          <w:sz w:val="28"/>
          <w:szCs w:val="28"/>
          <w:shd w:val="clear" w:color="auto" w:fill="FFFFFF"/>
        </w:rPr>
      </w:pPr>
    </w:p>
    <w:p w:rsidR="00705679" w:rsidRPr="00E84E8B" w:rsidRDefault="002B29E4">
      <w:pPr>
        <w:shd w:val="clear" w:color="auto" w:fill="FFFFFF"/>
        <w:spacing w:before="41" w:after="41" w:line="600" w:lineRule="exact"/>
        <w:ind w:left="41" w:right="41"/>
        <w:jc w:val="right"/>
        <w:textAlignment w:val="auto"/>
        <w:rPr>
          <w:rFonts w:ascii="Arial" w:hAnsi="Arial" w:cs="Arial"/>
          <w:szCs w:val="21"/>
        </w:rPr>
      </w:pPr>
      <w:r>
        <w:rPr>
          <w:rFonts w:ascii="宋体" w:hAnsi="宋体" w:cs="Arial" w:hint="eastAsia"/>
          <w:sz w:val="28"/>
          <w:szCs w:val="28"/>
          <w:shd w:val="clear" w:color="auto" w:fill="FFFFFF"/>
        </w:rPr>
        <w:t>东方</w:t>
      </w:r>
      <w:r w:rsidR="00705679" w:rsidRPr="00E84E8B">
        <w:rPr>
          <w:rFonts w:ascii="宋体" w:hAnsi="宋体" w:cs="Arial" w:hint="eastAsia"/>
          <w:sz w:val="28"/>
          <w:szCs w:val="28"/>
          <w:shd w:val="clear" w:color="auto" w:fill="FFFFFF"/>
        </w:rPr>
        <w:t>网上粮食市场宁德分会场</w:t>
      </w:r>
    </w:p>
    <w:p w:rsidR="00705679" w:rsidRPr="00E84E8B" w:rsidRDefault="00705679">
      <w:pPr>
        <w:shd w:val="clear" w:color="auto" w:fill="FFFFFF"/>
        <w:spacing w:before="41" w:after="41" w:line="600" w:lineRule="exact"/>
        <w:ind w:left="41" w:right="41"/>
        <w:jc w:val="right"/>
        <w:textAlignment w:val="auto"/>
        <w:rPr>
          <w:rFonts w:ascii="Arial" w:hAnsi="Arial" w:cs="Arial"/>
          <w:szCs w:val="21"/>
        </w:rPr>
      </w:pPr>
      <w:r w:rsidRPr="00E84E8B">
        <w:rPr>
          <w:rFonts w:ascii="宋体" w:hAnsi="宋体" w:cs="Arial" w:hint="eastAsia"/>
          <w:sz w:val="28"/>
          <w:szCs w:val="28"/>
          <w:shd w:val="clear" w:color="auto" w:fill="FFFFFF"/>
        </w:rPr>
        <w:t>宁德网上粮食市场</w:t>
      </w:r>
    </w:p>
    <w:p w:rsidR="00705679" w:rsidRPr="00E84E8B" w:rsidRDefault="00705679">
      <w:pPr>
        <w:shd w:val="clear" w:color="auto" w:fill="FFFFFF"/>
        <w:spacing w:before="41" w:after="41" w:line="600" w:lineRule="exact"/>
        <w:ind w:left="41" w:right="41"/>
        <w:jc w:val="right"/>
        <w:textAlignment w:val="auto"/>
        <w:rPr>
          <w:rFonts w:ascii="Arial" w:hAnsi="Arial" w:cs="Arial"/>
          <w:szCs w:val="21"/>
        </w:rPr>
      </w:pPr>
      <w:r w:rsidRPr="00E84E8B">
        <w:rPr>
          <w:rFonts w:ascii="宋体" w:hAnsi="宋体" w:cs="Arial" w:hint="eastAsia"/>
          <w:sz w:val="28"/>
          <w:szCs w:val="28"/>
          <w:shd w:val="clear" w:color="auto" w:fill="FFFFFF"/>
        </w:rPr>
        <w:t>宁德市纵横粮食有限公司</w:t>
      </w:r>
    </w:p>
    <w:p w:rsidR="00705679" w:rsidRPr="00E84E8B" w:rsidRDefault="00705679" w:rsidP="008C2FAE">
      <w:pPr>
        <w:shd w:val="clear" w:color="auto" w:fill="FFFFFF"/>
        <w:wordWrap w:val="0"/>
        <w:spacing w:before="45" w:after="45" w:line="600" w:lineRule="exact"/>
        <w:ind w:left="45" w:right="45"/>
        <w:jc w:val="right"/>
        <w:textAlignment w:val="auto"/>
        <w:rPr>
          <w:rFonts w:ascii="Arial" w:hAnsi="Arial" w:cs="Arial"/>
          <w:szCs w:val="21"/>
        </w:rPr>
      </w:pPr>
      <w:r w:rsidRPr="00E84E8B">
        <w:rPr>
          <w:sz w:val="28"/>
          <w:szCs w:val="28"/>
          <w:shd w:val="clear" w:color="auto" w:fill="FFFFFF"/>
        </w:rPr>
        <w:t>20</w:t>
      </w:r>
      <w:r w:rsidR="006911D2">
        <w:rPr>
          <w:rFonts w:hint="eastAsia"/>
          <w:sz w:val="28"/>
          <w:szCs w:val="28"/>
          <w:shd w:val="clear" w:color="auto" w:fill="FFFFFF"/>
        </w:rPr>
        <w:t>1</w:t>
      </w:r>
      <w:r w:rsidR="002B29E4">
        <w:rPr>
          <w:rFonts w:hint="eastAsia"/>
          <w:sz w:val="28"/>
          <w:szCs w:val="28"/>
          <w:shd w:val="clear" w:color="auto" w:fill="FFFFFF"/>
        </w:rPr>
        <w:t>9</w:t>
      </w:r>
      <w:r w:rsidRPr="00E84E8B">
        <w:rPr>
          <w:rFonts w:ascii="宋体" w:hAnsi="宋体" w:cs="Arial" w:hint="eastAsia"/>
          <w:sz w:val="28"/>
          <w:szCs w:val="28"/>
          <w:shd w:val="clear" w:color="auto" w:fill="FFFFFF"/>
        </w:rPr>
        <w:t>年</w:t>
      </w:r>
      <w:r w:rsidR="002B29E4">
        <w:rPr>
          <w:rFonts w:ascii="宋体" w:hAnsi="宋体" w:cs="Arial" w:hint="eastAsia"/>
          <w:sz w:val="28"/>
          <w:szCs w:val="28"/>
          <w:shd w:val="clear" w:color="auto" w:fill="FFFFFF"/>
        </w:rPr>
        <w:t>7</w:t>
      </w:r>
      <w:r w:rsidRPr="00E84E8B">
        <w:rPr>
          <w:rFonts w:ascii="宋体" w:hAnsi="宋体" w:cs="Arial" w:hint="eastAsia"/>
          <w:sz w:val="28"/>
          <w:szCs w:val="28"/>
          <w:shd w:val="clear" w:color="auto" w:fill="FFFFFF"/>
        </w:rPr>
        <w:t>月</w:t>
      </w:r>
      <w:r w:rsidR="002B29E4">
        <w:rPr>
          <w:rFonts w:ascii="宋体" w:hAnsi="宋体" w:cs="Arial" w:hint="eastAsia"/>
          <w:sz w:val="28"/>
          <w:szCs w:val="28"/>
          <w:shd w:val="clear" w:color="auto" w:fill="FFFFFF"/>
        </w:rPr>
        <w:t>31</w:t>
      </w:r>
      <w:r w:rsidRPr="00E84E8B">
        <w:rPr>
          <w:rFonts w:ascii="宋体" w:hAnsi="宋体" w:cs="Arial" w:hint="eastAsia"/>
          <w:sz w:val="28"/>
          <w:szCs w:val="28"/>
          <w:shd w:val="clear" w:color="auto" w:fill="FFFFFF"/>
        </w:rPr>
        <w:t>日</w:t>
      </w:r>
    </w:p>
    <w:sectPr w:rsidR="00705679" w:rsidRPr="00E84E8B" w:rsidSect="00BD3449">
      <w:headerReference w:type="default" r:id="rId9"/>
      <w:footerReference w:type="even" r:id="rId10"/>
      <w:footerReference w:type="default" r:id="rId11"/>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2BB" w:rsidRDefault="002B12BB">
      <w:pPr>
        <w:spacing w:line="240" w:lineRule="auto"/>
      </w:pPr>
      <w:r>
        <w:separator/>
      </w:r>
    </w:p>
  </w:endnote>
  <w:endnote w:type="continuationSeparator" w:id="1">
    <w:p w:rsidR="002B12BB" w:rsidRDefault="002B12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C4" w:rsidRDefault="00E8598C">
    <w:pPr>
      <w:pStyle w:val="a5"/>
      <w:framePr w:wrap="around" w:vAnchor="text" w:hAnchor="margin" w:xAlign="right" w:y="1"/>
      <w:rPr>
        <w:rStyle w:val="a3"/>
      </w:rPr>
    </w:pPr>
    <w:r>
      <w:fldChar w:fldCharType="begin"/>
    </w:r>
    <w:r w:rsidR="000159C4">
      <w:rPr>
        <w:rStyle w:val="a3"/>
      </w:rPr>
      <w:instrText xml:space="preserve">PAGE  </w:instrText>
    </w:r>
    <w:r>
      <w:fldChar w:fldCharType="end"/>
    </w:r>
  </w:p>
  <w:p w:rsidR="000159C4" w:rsidRDefault="000159C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C4" w:rsidRDefault="00E8598C">
    <w:pPr>
      <w:pStyle w:val="a5"/>
      <w:framePr w:wrap="around" w:vAnchor="text" w:hAnchor="margin" w:xAlign="right" w:y="1"/>
      <w:rPr>
        <w:rStyle w:val="a3"/>
      </w:rPr>
    </w:pPr>
    <w:r>
      <w:fldChar w:fldCharType="begin"/>
    </w:r>
    <w:r w:rsidR="000159C4">
      <w:rPr>
        <w:rStyle w:val="a3"/>
      </w:rPr>
      <w:instrText xml:space="preserve">PAGE  </w:instrText>
    </w:r>
    <w:r>
      <w:fldChar w:fldCharType="separate"/>
    </w:r>
    <w:r w:rsidR="000A0FB1">
      <w:rPr>
        <w:rStyle w:val="a3"/>
        <w:noProof/>
      </w:rPr>
      <w:t>2</w:t>
    </w:r>
    <w:r>
      <w:fldChar w:fldCharType="end"/>
    </w:r>
  </w:p>
  <w:p w:rsidR="000159C4" w:rsidRDefault="000159C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2BB" w:rsidRDefault="002B12BB">
      <w:pPr>
        <w:spacing w:line="240" w:lineRule="auto"/>
      </w:pPr>
      <w:r>
        <w:separator/>
      </w:r>
    </w:p>
  </w:footnote>
  <w:footnote w:type="continuationSeparator" w:id="1">
    <w:p w:rsidR="002B12BB" w:rsidRDefault="002B12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C4" w:rsidRDefault="00272710" w:rsidP="00051D16">
    <w:pPr>
      <w:pStyle w:val="a4"/>
      <w:pBdr>
        <w:bottom w:val="none" w:sz="0" w:space="0" w:color="auto"/>
      </w:pBdr>
      <w:jc w:val="both"/>
    </w:pPr>
    <w:r>
      <w:rPr>
        <w:noProof/>
      </w:rPr>
      <w:drawing>
        <wp:inline distT="0" distB="0" distL="0" distR="0">
          <wp:extent cx="907415" cy="361950"/>
          <wp:effectExtent l="19050" t="0" r="6985" b="0"/>
          <wp:docPr id="1" name="图片 91" descr="纵横粮食-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纵横粮食-02"/>
                  <pic:cNvPicPr>
                    <a:picLocks noChangeAspect="1" noChangeArrowheads="1"/>
                  </pic:cNvPicPr>
                </pic:nvPicPr>
                <pic:blipFill>
                  <a:blip r:embed="rId1"/>
                  <a:srcRect/>
                  <a:stretch>
                    <a:fillRect/>
                  </a:stretch>
                </pic:blipFill>
                <pic:spPr bwMode="auto">
                  <a:xfrm>
                    <a:off x="0" y="0"/>
                    <a:ext cx="907415" cy="361950"/>
                  </a:xfrm>
                  <a:prstGeom prst="rect">
                    <a:avLst/>
                  </a:prstGeom>
                  <a:noFill/>
                  <a:ln w="9525">
                    <a:noFill/>
                    <a:miter lim="800000"/>
                    <a:headEnd/>
                    <a:tailEnd/>
                  </a:ln>
                </pic:spPr>
              </pic:pic>
            </a:graphicData>
          </a:graphic>
        </wp:inline>
      </w:drawing>
    </w:r>
    <w:r w:rsidR="000159C4">
      <w:rPr>
        <w:rFonts w:ascii="微软雅黑" w:eastAsia="微软雅黑" w:hAnsi="微软雅黑" w:hint="eastAsia"/>
        <w:noProof/>
      </w:rPr>
      <w:t>宁德市纵横粮食有限公司                                                         竞价交易规则</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7D6A"/>
    <w:rsid w:val="000159C4"/>
    <w:rsid w:val="00051D16"/>
    <w:rsid w:val="000673DB"/>
    <w:rsid w:val="000876ED"/>
    <w:rsid w:val="000A0FB1"/>
    <w:rsid w:val="000A25EC"/>
    <w:rsid w:val="000D102A"/>
    <w:rsid w:val="00167C83"/>
    <w:rsid w:val="00182D2D"/>
    <w:rsid w:val="001A7826"/>
    <w:rsid w:val="00203185"/>
    <w:rsid w:val="00265681"/>
    <w:rsid w:val="00272710"/>
    <w:rsid w:val="00276586"/>
    <w:rsid w:val="002B12BB"/>
    <w:rsid w:val="002B29E4"/>
    <w:rsid w:val="00341103"/>
    <w:rsid w:val="003E2380"/>
    <w:rsid w:val="003E5C58"/>
    <w:rsid w:val="00466CB2"/>
    <w:rsid w:val="004C79AA"/>
    <w:rsid w:val="004D7C57"/>
    <w:rsid w:val="004D7F1B"/>
    <w:rsid w:val="00540F7E"/>
    <w:rsid w:val="00555C15"/>
    <w:rsid w:val="00557CA0"/>
    <w:rsid w:val="00560D78"/>
    <w:rsid w:val="005E4CD3"/>
    <w:rsid w:val="00645B98"/>
    <w:rsid w:val="006624F9"/>
    <w:rsid w:val="006911D2"/>
    <w:rsid w:val="00705679"/>
    <w:rsid w:val="00783F78"/>
    <w:rsid w:val="007D0200"/>
    <w:rsid w:val="007E481B"/>
    <w:rsid w:val="007E5430"/>
    <w:rsid w:val="008069FD"/>
    <w:rsid w:val="008C2FAE"/>
    <w:rsid w:val="008D26C5"/>
    <w:rsid w:val="008E2CA1"/>
    <w:rsid w:val="0098352B"/>
    <w:rsid w:val="009D3E09"/>
    <w:rsid w:val="009F22DC"/>
    <w:rsid w:val="00A13096"/>
    <w:rsid w:val="00A43719"/>
    <w:rsid w:val="00A9502F"/>
    <w:rsid w:val="00B06A8C"/>
    <w:rsid w:val="00B277AE"/>
    <w:rsid w:val="00B545BE"/>
    <w:rsid w:val="00B659E4"/>
    <w:rsid w:val="00BD3449"/>
    <w:rsid w:val="00BE1EFD"/>
    <w:rsid w:val="00C42EDF"/>
    <w:rsid w:val="00CF4A8E"/>
    <w:rsid w:val="00D17B91"/>
    <w:rsid w:val="00D27D6A"/>
    <w:rsid w:val="00D61CB6"/>
    <w:rsid w:val="00D71400"/>
    <w:rsid w:val="00D913BE"/>
    <w:rsid w:val="00DC0ED2"/>
    <w:rsid w:val="00DC423D"/>
    <w:rsid w:val="00DF17A3"/>
    <w:rsid w:val="00E04071"/>
    <w:rsid w:val="00E0548C"/>
    <w:rsid w:val="00E549E9"/>
    <w:rsid w:val="00E84E8B"/>
    <w:rsid w:val="00E8598C"/>
    <w:rsid w:val="00EA527F"/>
    <w:rsid w:val="00F80193"/>
    <w:rsid w:val="00FF2A54"/>
    <w:rsid w:val="76794A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3096"/>
    <w:pPr>
      <w:spacing w:line="425" w:lineRule="atLeast"/>
      <w:jc w:val="both"/>
      <w:textAlignment w:val="baseline"/>
    </w:pPr>
    <w:rPr>
      <w:color w:val="000000"/>
      <w:sz w:val="21"/>
      <w:u w:color="000000"/>
    </w:rPr>
  </w:style>
  <w:style w:type="paragraph" w:styleId="1">
    <w:name w:val="heading 1"/>
    <w:basedOn w:val="a"/>
    <w:qFormat/>
    <w:rsid w:val="00E84E8B"/>
    <w:pPr>
      <w:spacing w:before="100" w:beforeAutospacing="1" w:after="100" w:afterAutospacing="1" w:line="240" w:lineRule="auto"/>
      <w:jc w:val="left"/>
      <w:textAlignment w:val="auto"/>
      <w:outlineLvl w:val="0"/>
    </w:pPr>
    <w:rPr>
      <w:rFonts w:ascii="宋体" w:hAnsi="宋体" w:cs="宋体"/>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A13096"/>
  </w:style>
  <w:style w:type="paragraph" w:styleId="a4">
    <w:name w:val="header"/>
    <w:basedOn w:val="a"/>
    <w:link w:val="Char"/>
    <w:rsid w:val="00A13096"/>
    <w:pPr>
      <w:pBdr>
        <w:bottom w:val="single" w:sz="6" w:space="1" w:color="auto"/>
      </w:pBdr>
      <w:tabs>
        <w:tab w:val="center" w:pos="4153"/>
        <w:tab w:val="right" w:pos="8306"/>
      </w:tabs>
      <w:snapToGrid w:val="0"/>
      <w:spacing w:line="240" w:lineRule="atLeast"/>
      <w:jc w:val="center"/>
    </w:pPr>
    <w:rPr>
      <w:sz w:val="18"/>
      <w:szCs w:val="18"/>
    </w:rPr>
  </w:style>
  <w:style w:type="paragraph" w:styleId="a5">
    <w:name w:val="footer"/>
    <w:basedOn w:val="a"/>
    <w:rsid w:val="00A13096"/>
    <w:pPr>
      <w:tabs>
        <w:tab w:val="center" w:pos="4153"/>
        <w:tab w:val="right" w:pos="8306"/>
      </w:tabs>
      <w:snapToGrid w:val="0"/>
      <w:spacing w:line="240" w:lineRule="atLeast"/>
      <w:jc w:val="left"/>
    </w:pPr>
    <w:rPr>
      <w:sz w:val="18"/>
      <w:szCs w:val="18"/>
    </w:rPr>
  </w:style>
  <w:style w:type="character" w:customStyle="1" w:styleId="Char">
    <w:name w:val="页眉 Char"/>
    <w:basedOn w:val="a0"/>
    <w:link w:val="a4"/>
    <w:rsid w:val="00051D16"/>
    <w:rPr>
      <w:color w:val="000000"/>
      <w:sz w:val="18"/>
      <w:szCs w:val="18"/>
      <w:u w:color="000000"/>
    </w:rPr>
  </w:style>
  <w:style w:type="character" w:customStyle="1" w:styleId="apple-converted-space">
    <w:name w:val="apple-converted-space"/>
    <w:basedOn w:val="a0"/>
    <w:rsid w:val="00E84E8B"/>
  </w:style>
  <w:style w:type="character" w:styleId="a6">
    <w:name w:val="Hyperlink"/>
    <w:basedOn w:val="a0"/>
    <w:rsid w:val="00E84E8B"/>
    <w:rPr>
      <w:color w:val="0000FF"/>
      <w:u w:val="single"/>
    </w:rPr>
  </w:style>
  <w:style w:type="paragraph" w:styleId="a7">
    <w:name w:val="Balloon Text"/>
    <w:basedOn w:val="a"/>
    <w:link w:val="Char0"/>
    <w:rsid w:val="00466CB2"/>
    <w:pPr>
      <w:spacing w:line="240" w:lineRule="auto"/>
    </w:pPr>
    <w:rPr>
      <w:sz w:val="18"/>
      <w:szCs w:val="18"/>
    </w:rPr>
  </w:style>
  <w:style w:type="character" w:customStyle="1" w:styleId="Char0">
    <w:name w:val="批注框文本 Char"/>
    <w:basedOn w:val="a0"/>
    <w:link w:val="a7"/>
    <w:rsid w:val="00466CB2"/>
    <w:rPr>
      <w:color w:val="000000"/>
      <w:sz w:val="18"/>
      <w:szCs w:val="18"/>
      <w:u w:color="000000"/>
    </w:rPr>
  </w:style>
</w:styles>
</file>

<file path=word/webSettings.xml><?xml version="1.0" encoding="utf-8"?>
<w:webSettings xmlns:r="http://schemas.openxmlformats.org/officeDocument/2006/relationships" xmlns:w="http://schemas.openxmlformats.org/wordprocessingml/2006/main">
  <w:divs>
    <w:div w:id="2037584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dwslssc.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dwslssc.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dwslssc.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341</Words>
  <Characters>1949</Characters>
  <Application>Microsoft Office Word</Application>
  <DocSecurity>0</DocSecurity>
  <PresentationFormat/>
  <Lines>16</Lines>
  <Paragraphs>4</Paragraphs>
  <Slides>0</Slides>
  <Notes>0</Notes>
  <HiddenSlides>0</HiddenSlides>
  <MMClips>0</MMClips>
  <ScaleCrop>false</ScaleCrop>
  <Company/>
  <LinksUpToDate>false</LinksUpToDate>
  <CharactersWithSpaces>2286</CharactersWithSpaces>
  <SharedDoc>false</SharedDoc>
  <HLinks>
    <vt:vector size="18" baseType="variant">
      <vt:variant>
        <vt:i4>4391001</vt:i4>
      </vt:variant>
      <vt:variant>
        <vt:i4>6</vt:i4>
      </vt:variant>
      <vt:variant>
        <vt:i4>0</vt:i4>
      </vt:variant>
      <vt:variant>
        <vt:i4>5</vt:i4>
      </vt:variant>
      <vt:variant>
        <vt:lpwstr>http://www.ndwslssc.com/</vt:lpwstr>
      </vt:variant>
      <vt:variant>
        <vt:lpwstr/>
      </vt:variant>
      <vt:variant>
        <vt:i4>4391001</vt:i4>
      </vt:variant>
      <vt:variant>
        <vt:i4>3</vt:i4>
      </vt:variant>
      <vt:variant>
        <vt:i4>0</vt:i4>
      </vt:variant>
      <vt:variant>
        <vt:i4>5</vt:i4>
      </vt:variant>
      <vt:variant>
        <vt:lpwstr>http://www.ndwslssc.com/</vt:lpwstr>
      </vt:variant>
      <vt:variant>
        <vt:lpwstr/>
      </vt:variant>
      <vt:variant>
        <vt:i4>4391001</vt:i4>
      </vt:variant>
      <vt:variant>
        <vt:i4>0</vt:i4>
      </vt:variant>
      <vt:variant>
        <vt:i4>0</vt:i4>
      </vt:variant>
      <vt:variant>
        <vt:i4>5</vt:i4>
      </vt:variant>
      <vt:variant>
        <vt:lpwstr>http://www.ndwslssc.com/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10月9日宁德市储备粮管理有限公司早籼稻采购</dc:title>
  <dc:creator>user</dc:creator>
  <cp:lastModifiedBy>微软用户</cp:lastModifiedBy>
  <cp:revision>7</cp:revision>
  <cp:lastPrinted>2016-09-20T02:37:00Z</cp:lastPrinted>
  <dcterms:created xsi:type="dcterms:W3CDTF">2017-12-20T11:55:00Z</dcterms:created>
  <dcterms:modified xsi:type="dcterms:W3CDTF">2019-08-05T09:45:00Z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